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B29" w14:textId="77777777" w:rsidR="00983C7A" w:rsidRPr="00983C7A" w:rsidRDefault="00F431D5" w:rsidP="00983C7A">
      <w:pPr>
        <w:pStyle w:val="Sottotitolo"/>
        <w:spacing w:after="0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983C7A">
        <w:rPr>
          <w:rFonts w:ascii="Open Sans" w:hAnsi="Open Sans" w:cs="Open Sans"/>
          <w:b/>
          <w:bCs/>
          <w:sz w:val="24"/>
          <w:szCs w:val="24"/>
        </w:rPr>
        <w:t>illycaffè, Fondazione Ernesto Illy ETS e il World Happiness Report 2026:</w:t>
      </w:r>
    </w:p>
    <w:p w14:paraId="6EF44B3A" w14:textId="39A49146" w:rsidR="00F431D5" w:rsidRDefault="00F431D5" w:rsidP="00983C7A">
      <w:pPr>
        <w:pStyle w:val="Sottotitolo"/>
        <w:spacing w:after="0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983C7A">
        <w:rPr>
          <w:rFonts w:ascii="Open Sans" w:hAnsi="Open Sans" w:cs="Open Sans"/>
          <w:b/>
          <w:bCs/>
          <w:sz w:val="24"/>
          <w:szCs w:val="24"/>
        </w:rPr>
        <w:t>una relazione dedicata alla felicità sostenibile</w:t>
      </w:r>
    </w:p>
    <w:p w14:paraId="3421F93D" w14:textId="0CF0EF97" w:rsidR="007C79C3" w:rsidRDefault="007C79C3" w:rsidP="007C79C3"/>
    <w:p w14:paraId="111C8D02" w14:textId="40E50F1C" w:rsidR="007C79C3" w:rsidRPr="007C79C3" w:rsidRDefault="007C79C3" w:rsidP="007C79C3">
      <w:pPr>
        <w:jc w:val="center"/>
        <w:rPr>
          <w:sz w:val="24"/>
          <w:szCs w:val="24"/>
        </w:rPr>
      </w:pPr>
      <w:r w:rsidRPr="007C79C3">
        <w:rPr>
          <w:sz w:val="24"/>
          <w:szCs w:val="24"/>
        </w:rPr>
        <w:t xml:space="preserve">Il report ha analizzato l’impatto dei social media sul benessere generale e svelato la classifica della felicità globale che vede l’Italia guadagnare due posizioni e </w:t>
      </w:r>
      <w:r>
        <w:rPr>
          <w:sz w:val="24"/>
          <w:szCs w:val="24"/>
        </w:rPr>
        <w:t>collocarsi</w:t>
      </w:r>
      <w:r w:rsidRPr="007C79C3">
        <w:rPr>
          <w:sz w:val="24"/>
          <w:szCs w:val="24"/>
        </w:rPr>
        <w:t xml:space="preserve"> al 38 posto.</w:t>
      </w:r>
    </w:p>
    <w:p w14:paraId="6EE09AEE" w14:textId="77777777" w:rsidR="00983C7A" w:rsidRPr="00983C7A" w:rsidRDefault="00983C7A" w:rsidP="00983C7A"/>
    <w:p w14:paraId="34D443A4" w14:textId="4431255B" w:rsidR="00884FDF" w:rsidRPr="005931DA" w:rsidRDefault="00983C7A" w:rsidP="005931DA">
      <w:pPr>
        <w:jc w:val="both"/>
      </w:pPr>
      <w:r w:rsidRPr="00983C7A">
        <w:rPr>
          <w:rFonts w:ascii="Open Sans" w:hAnsi="Open Sans" w:cs="Open Sans"/>
          <w:b/>
          <w:bCs/>
          <w:sz w:val="20"/>
          <w:szCs w:val="20"/>
        </w:rPr>
        <w:t>Trieste, 19 marzo 2026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0D4262">
        <w:rPr>
          <w:rFonts w:ascii="Open Sans" w:hAnsi="Open Sans" w:cs="Open Sans"/>
          <w:sz w:val="20"/>
          <w:szCs w:val="20"/>
        </w:rPr>
        <w:t>–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F431D5" w:rsidRPr="00983C7A">
        <w:rPr>
          <w:rFonts w:ascii="Open Sans" w:hAnsi="Open Sans" w:cs="Open Sans"/>
          <w:sz w:val="20"/>
          <w:szCs w:val="20"/>
        </w:rPr>
        <w:t>illycaffè</w:t>
      </w:r>
      <w:r w:rsidR="000D4262">
        <w:rPr>
          <w:rFonts w:ascii="Open Sans" w:hAnsi="Open Sans" w:cs="Open Sans"/>
          <w:sz w:val="20"/>
          <w:szCs w:val="20"/>
        </w:rPr>
        <w:t xml:space="preserve"> e la</w:t>
      </w:r>
      <w:r w:rsidR="00F431D5" w:rsidRPr="00983C7A">
        <w:rPr>
          <w:rFonts w:ascii="Open Sans" w:hAnsi="Open Sans" w:cs="Open Sans"/>
          <w:sz w:val="20"/>
          <w:szCs w:val="20"/>
        </w:rPr>
        <w:t xml:space="preserve"> Fondazione Ernesto Illy ETS rinnova</w:t>
      </w:r>
      <w:r w:rsidR="000D4262">
        <w:rPr>
          <w:rFonts w:ascii="Open Sans" w:hAnsi="Open Sans" w:cs="Open Sans"/>
          <w:sz w:val="20"/>
          <w:szCs w:val="20"/>
        </w:rPr>
        <w:t>no</w:t>
      </w:r>
      <w:r w:rsidR="00F431D5" w:rsidRPr="00983C7A">
        <w:rPr>
          <w:rFonts w:ascii="Open Sans" w:hAnsi="Open Sans" w:cs="Open Sans"/>
          <w:sz w:val="20"/>
          <w:szCs w:val="20"/>
        </w:rPr>
        <w:t xml:space="preserve"> il proprio impegno verso la promozione della felicità collettiva e del benessere sociale, sostenendo il </w:t>
      </w:r>
      <w:r w:rsidR="00F431D5" w:rsidRPr="00983C7A">
        <w:rPr>
          <w:rFonts w:ascii="Open Sans" w:hAnsi="Open Sans" w:cs="Open Sans"/>
          <w:b/>
          <w:bCs/>
          <w:sz w:val="20"/>
          <w:szCs w:val="20"/>
        </w:rPr>
        <w:t>World Happiness Report 2026</w:t>
      </w:r>
      <w:r w:rsidR="00F431D5" w:rsidRPr="00983C7A">
        <w:rPr>
          <w:rFonts w:ascii="Open Sans" w:hAnsi="Open Sans" w:cs="Open Sans"/>
          <w:sz w:val="20"/>
          <w:szCs w:val="20"/>
        </w:rPr>
        <w:t xml:space="preserve">. </w:t>
      </w:r>
      <w:r w:rsidR="00B23F55">
        <w:rPr>
          <w:rFonts w:ascii="Open Sans" w:hAnsi="Open Sans" w:cs="Open Sans"/>
          <w:sz w:val="20"/>
          <w:szCs w:val="20"/>
        </w:rPr>
        <w:t>Una</w:t>
      </w:r>
      <w:r w:rsidR="00F431D5" w:rsidRPr="00983C7A">
        <w:rPr>
          <w:rFonts w:ascii="Open Sans" w:hAnsi="Open Sans" w:cs="Open Sans"/>
          <w:sz w:val="20"/>
          <w:szCs w:val="20"/>
        </w:rPr>
        <w:t xml:space="preserve"> partnership </w:t>
      </w:r>
      <w:r w:rsidR="00B23F55">
        <w:rPr>
          <w:rFonts w:ascii="Open Sans" w:hAnsi="Open Sans" w:cs="Open Sans"/>
          <w:sz w:val="20"/>
          <w:szCs w:val="20"/>
        </w:rPr>
        <w:t xml:space="preserve">che </w:t>
      </w:r>
      <w:r w:rsidR="00F431D5" w:rsidRPr="00983C7A">
        <w:rPr>
          <w:rFonts w:ascii="Open Sans" w:hAnsi="Open Sans" w:cs="Open Sans"/>
          <w:sz w:val="20"/>
          <w:szCs w:val="20"/>
        </w:rPr>
        <w:t xml:space="preserve">nasce </w:t>
      </w:r>
      <w:r w:rsidR="00B14E1B" w:rsidRPr="00983C7A">
        <w:rPr>
          <w:rFonts w:ascii="Open Sans" w:hAnsi="Open Sans" w:cs="Open Sans"/>
          <w:sz w:val="20"/>
          <w:szCs w:val="20"/>
        </w:rPr>
        <w:t xml:space="preserve">nel 2017 </w:t>
      </w:r>
      <w:r w:rsidR="00F431D5" w:rsidRPr="00983C7A">
        <w:rPr>
          <w:rFonts w:ascii="Open Sans" w:hAnsi="Open Sans" w:cs="Open Sans"/>
          <w:sz w:val="20"/>
          <w:szCs w:val="20"/>
        </w:rPr>
        <w:t>dalla convinzione condivisa che la felicità non sia solo un valore individuale, ma un obiettivo sociale su cui investire attraverso azioni concrete e ricerca scientifica.</w:t>
      </w:r>
    </w:p>
    <w:p w14:paraId="36AE3D58" w14:textId="2F3DDFDC" w:rsidR="00461781" w:rsidRDefault="00461781" w:rsidP="008103E7">
      <w:pPr>
        <w:jc w:val="both"/>
        <w:rPr>
          <w:kern w:val="0"/>
          <w14:ligatures w14:val="none"/>
        </w:rPr>
      </w:pPr>
      <w:r>
        <w:rPr>
          <w:rFonts w:ascii="Open Sans" w:hAnsi="Open Sans" w:cs="Open Sans"/>
          <w:i/>
          <w:iCs/>
          <w:sz w:val="20"/>
          <w:szCs w:val="20"/>
        </w:rPr>
        <w:t xml:space="preserve">“Il World Happiness Report 2026, riconosciuto a livello mondiale come riferimento per la valutazione della felicità globale, ribadisce quanto sia fondamentale creare collaborazioni tra imprese, istituzioni e fondazioni per favorire il benessere collettivo </w:t>
      </w:r>
      <w:r>
        <w:rPr>
          <w:rFonts w:ascii="Open Sans" w:hAnsi="Open Sans" w:cs="Open Sans"/>
          <w:sz w:val="20"/>
          <w:szCs w:val="20"/>
        </w:rPr>
        <w:t xml:space="preserve">- afferma </w:t>
      </w:r>
      <w:r>
        <w:rPr>
          <w:rFonts w:ascii="Open Sans" w:hAnsi="Open Sans" w:cs="Open Sans"/>
          <w:b/>
          <w:bCs/>
          <w:sz w:val="20"/>
          <w:szCs w:val="20"/>
        </w:rPr>
        <w:t>Anna Illy, presidente della Fondazione Ernesto Illy ETS</w:t>
      </w:r>
      <w:r>
        <w:rPr>
          <w:rFonts w:ascii="Open Sans" w:hAnsi="Open Sans" w:cs="Open Sans"/>
          <w:sz w:val="20"/>
          <w:szCs w:val="20"/>
        </w:rPr>
        <w:t xml:space="preserve"> – </w:t>
      </w:r>
      <w:r>
        <w:rPr>
          <w:rFonts w:ascii="Open Sans" w:hAnsi="Open Sans" w:cs="Open Sans"/>
          <w:i/>
          <w:iCs/>
          <w:sz w:val="20"/>
          <w:szCs w:val="20"/>
        </w:rPr>
        <w:t>Mettere le persone al centro rappresenta il principio guida che illycaffè e la Fondazione Ernesto Illy perseguono quotidianamente, con l’obiettivo di promuovere una felicità sostenibile e duratura</w:t>
      </w:r>
      <w:r w:rsidR="008103E7">
        <w:rPr>
          <w:rFonts w:ascii="Open Sans" w:hAnsi="Open Sans" w:cs="Open Sans"/>
          <w:i/>
          <w:iCs/>
          <w:sz w:val="20"/>
          <w:szCs w:val="20"/>
        </w:rPr>
        <w:t>”</w:t>
      </w:r>
      <w:r>
        <w:rPr>
          <w:rFonts w:ascii="Open Sans" w:hAnsi="Open Sans" w:cs="Open Sans"/>
          <w:i/>
          <w:iCs/>
          <w:sz w:val="20"/>
          <w:szCs w:val="20"/>
        </w:rPr>
        <w:t xml:space="preserve">. </w:t>
      </w:r>
    </w:p>
    <w:p w14:paraId="103594F5" w14:textId="77777777" w:rsidR="00B14E1B" w:rsidRPr="00983C7A" w:rsidRDefault="00B14E1B" w:rsidP="00983C7A">
      <w:pPr>
        <w:pStyle w:val="NormaleWeb"/>
        <w:jc w:val="both"/>
        <w:rPr>
          <w:rFonts w:ascii="Open Sans" w:hAnsi="Open Sans" w:cs="Open Sans"/>
          <w:kern w:val="0"/>
          <w:sz w:val="20"/>
          <w:szCs w:val="20"/>
          <w14:ligatures w14:val="none"/>
        </w:rPr>
      </w:pPr>
      <w:r w:rsidRPr="00983C7A">
        <w:rPr>
          <w:rFonts w:ascii="Open Sans" w:hAnsi="Open Sans" w:cs="Open Sans"/>
          <w:sz w:val="20"/>
          <w:szCs w:val="20"/>
        </w:rPr>
        <w:t xml:space="preserve">Il </w:t>
      </w:r>
      <w:r w:rsidRPr="007C79C3">
        <w:rPr>
          <w:rFonts w:ascii="Open Sans" w:hAnsi="Open Sans" w:cs="Open Sans"/>
          <w:b/>
          <w:bCs/>
          <w:sz w:val="20"/>
          <w:szCs w:val="20"/>
        </w:rPr>
        <w:t>World Happiness Report 2026</w:t>
      </w:r>
      <w:r w:rsidRPr="00983C7A">
        <w:rPr>
          <w:rFonts w:ascii="Open Sans" w:hAnsi="Open Sans" w:cs="Open Sans"/>
          <w:sz w:val="20"/>
          <w:szCs w:val="20"/>
        </w:rPr>
        <w:t xml:space="preserve"> analizza </w:t>
      </w:r>
      <w:r w:rsidRPr="007C79C3">
        <w:rPr>
          <w:rFonts w:ascii="Open Sans" w:hAnsi="Open Sans" w:cs="Open Sans"/>
          <w:b/>
          <w:bCs/>
          <w:sz w:val="20"/>
          <w:szCs w:val="20"/>
        </w:rPr>
        <w:t>l'impatto complesso dei social media sul benessere</w:t>
      </w:r>
      <w:r w:rsidRPr="00983C7A">
        <w:rPr>
          <w:rFonts w:ascii="Open Sans" w:hAnsi="Open Sans" w:cs="Open Sans"/>
          <w:sz w:val="20"/>
          <w:szCs w:val="20"/>
        </w:rPr>
        <w:t>, evidenziando un calo significativo della soddisfazione di vita tra i giovani in paesi anglofoni e in Europa occidentale, soprattutto tra le ragazze.</w:t>
      </w:r>
    </w:p>
    <w:p w14:paraId="72A02C87" w14:textId="77777777" w:rsidR="00B14E1B" w:rsidRPr="00983C7A" w:rsidRDefault="00B14E1B" w:rsidP="00983C7A">
      <w:pPr>
        <w:numPr>
          <w:ilvl w:val="0"/>
          <w:numId w:val="18"/>
        </w:numPr>
        <w:spacing w:before="100" w:beforeAutospacing="1" w:after="100" w:afterAutospacing="1" w:line="27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983C7A">
        <w:rPr>
          <w:rStyle w:val="Enfasigrassetto"/>
          <w:rFonts w:ascii="Open Sans" w:eastAsia="Times New Roman" w:hAnsi="Open Sans" w:cs="Open Sans"/>
          <w:sz w:val="20"/>
          <w:szCs w:val="20"/>
        </w:rPr>
        <w:t>Uso intenso di social media e benessere:</w:t>
      </w:r>
      <w:r w:rsidRPr="00983C7A">
        <w:rPr>
          <w:rFonts w:ascii="Open Sans" w:eastAsia="Times New Roman" w:hAnsi="Open Sans" w:cs="Open Sans"/>
          <w:sz w:val="20"/>
          <w:szCs w:val="20"/>
        </w:rPr>
        <w:t xml:space="preserve"> L'uso pesante dei social media sembra contribuire al calo del benessere tra i giovani sotto i 25 anni in Stati Uniti, Canada, Australia e Nuova Zelanda, mentre in altre parti del mondo il benessere giovanile è in aumento. </w:t>
      </w:r>
    </w:p>
    <w:p w14:paraId="05D939B9" w14:textId="77777777" w:rsidR="00B14E1B" w:rsidRPr="00983C7A" w:rsidRDefault="00B14E1B" w:rsidP="00983C7A">
      <w:pPr>
        <w:numPr>
          <w:ilvl w:val="0"/>
          <w:numId w:val="18"/>
        </w:numPr>
        <w:spacing w:before="100" w:beforeAutospacing="1" w:after="100" w:afterAutospacing="1" w:line="27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983C7A">
        <w:rPr>
          <w:rStyle w:val="Enfasigrassetto"/>
          <w:rFonts w:ascii="Open Sans" w:eastAsia="Times New Roman" w:hAnsi="Open Sans" w:cs="Open Sans"/>
          <w:sz w:val="20"/>
          <w:szCs w:val="20"/>
        </w:rPr>
        <w:t>Variazioni nell'impatto dei social media:</w:t>
      </w:r>
      <w:r w:rsidRPr="00983C7A">
        <w:rPr>
          <w:rFonts w:ascii="Open Sans" w:eastAsia="Times New Roman" w:hAnsi="Open Sans" w:cs="Open Sans"/>
          <w:sz w:val="20"/>
          <w:szCs w:val="20"/>
        </w:rPr>
        <w:t xml:space="preserve"> L'effetto dei social media sul benessere dipende dal tipo di piattaforma, dal modo in cui viene utilizzata, dal genere e dallo status socioeconomico degli utenti. </w:t>
      </w:r>
    </w:p>
    <w:p w14:paraId="7988194A" w14:textId="77777777" w:rsidR="00B14E1B" w:rsidRPr="00983C7A" w:rsidRDefault="00B14E1B" w:rsidP="00983C7A">
      <w:pPr>
        <w:numPr>
          <w:ilvl w:val="0"/>
          <w:numId w:val="18"/>
        </w:numPr>
        <w:spacing w:before="100" w:beforeAutospacing="1" w:after="100" w:afterAutospacing="1" w:line="27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983C7A">
        <w:rPr>
          <w:rStyle w:val="Enfasigrassetto"/>
          <w:rFonts w:ascii="Open Sans" w:eastAsia="Times New Roman" w:hAnsi="Open Sans" w:cs="Open Sans"/>
          <w:sz w:val="20"/>
          <w:szCs w:val="20"/>
        </w:rPr>
        <w:t>Importanza delle connessioni sociali:</w:t>
      </w:r>
      <w:r w:rsidRPr="00983C7A">
        <w:rPr>
          <w:rFonts w:ascii="Open Sans" w:eastAsia="Times New Roman" w:hAnsi="Open Sans" w:cs="Open Sans"/>
          <w:sz w:val="20"/>
          <w:szCs w:val="20"/>
        </w:rPr>
        <w:t xml:space="preserve"> Fattori come le relazioni sociali e il senso di appartenenza influenzano maggiormente la percezione della vita rispetto all'uso dei social media. </w:t>
      </w:r>
    </w:p>
    <w:p w14:paraId="753F16BA" w14:textId="77777777" w:rsidR="00B14E1B" w:rsidRPr="00983C7A" w:rsidRDefault="00B14E1B" w:rsidP="00983C7A">
      <w:pPr>
        <w:numPr>
          <w:ilvl w:val="0"/>
          <w:numId w:val="18"/>
        </w:numPr>
        <w:spacing w:before="100" w:beforeAutospacing="1" w:after="100" w:afterAutospacing="1" w:line="27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983C7A">
        <w:rPr>
          <w:rStyle w:val="Enfasigrassetto"/>
          <w:rFonts w:ascii="Open Sans" w:eastAsia="Times New Roman" w:hAnsi="Open Sans" w:cs="Open Sans"/>
          <w:sz w:val="20"/>
          <w:szCs w:val="20"/>
        </w:rPr>
        <w:t>Durata dell'uso e benessere:</w:t>
      </w:r>
      <w:r w:rsidRPr="00983C7A">
        <w:rPr>
          <w:rFonts w:ascii="Open Sans" w:eastAsia="Times New Roman" w:hAnsi="Open Sans" w:cs="Open Sans"/>
          <w:sz w:val="20"/>
          <w:szCs w:val="20"/>
        </w:rPr>
        <w:t xml:space="preserve"> I giovani che usano i social media meno di un'ora al giorno riportano livelli di benessere più alti rispetto a chi non li usa affatto, mentre la media di utilizzo è di 2,5 ore al giorno. </w:t>
      </w:r>
    </w:p>
    <w:p w14:paraId="1057DEAD" w14:textId="77777777" w:rsidR="00B14E1B" w:rsidRPr="00983C7A" w:rsidRDefault="00B14E1B" w:rsidP="00983C7A">
      <w:pPr>
        <w:numPr>
          <w:ilvl w:val="0"/>
          <w:numId w:val="18"/>
        </w:numPr>
        <w:spacing w:before="100" w:beforeAutospacing="1" w:after="100" w:afterAutospacing="1" w:line="27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983C7A">
        <w:rPr>
          <w:rStyle w:val="Enfasigrassetto"/>
          <w:rFonts w:ascii="Open Sans" w:eastAsia="Times New Roman" w:hAnsi="Open Sans" w:cs="Open Sans"/>
          <w:sz w:val="20"/>
          <w:szCs w:val="20"/>
        </w:rPr>
        <w:t>Differenze geografiche e culturali:</w:t>
      </w:r>
      <w:r w:rsidRPr="00983C7A">
        <w:rPr>
          <w:rFonts w:ascii="Open Sans" w:eastAsia="Times New Roman" w:hAnsi="Open Sans" w:cs="Open Sans"/>
          <w:sz w:val="20"/>
          <w:szCs w:val="20"/>
        </w:rPr>
        <w:t xml:space="preserve"> Nonostante livelli simili di utilizzo, i maggiori cali di benessere sono osservati nei paesi anglofoni, con evidenze di associazione negativa tra social media e benessere confermate da vari studi. </w:t>
      </w:r>
    </w:p>
    <w:p w14:paraId="16064521" w14:textId="77777777" w:rsidR="00B14E1B" w:rsidRPr="00983C7A" w:rsidRDefault="00B14E1B" w:rsidP="00983C7A">
      <w:pPr>
        <w:numPr>
          <w:ilvl w:val="0"/>
          <w:numId w:val="18"/>
        </w:numPr>
        <w:spacing w:before="100" w:beforeAutospacing="1" w:after="100" w:afterAutospacing="1" w:line="27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983C7A">
        <w:rPr>
          <w:rStyle w:val="Enfasigrassetto"/>
          <w:rFonts w:ascii="Open Sans" w:eastAsia="Times New Roman" w:hAnsi="Open Sans" w:cs="Open Sans"/>
          <w:sz w:val="20"/>
          <w:szCs w:val="20"/>
        </w:rPr>
        <w:t>Tipologia di piattaforme:</w:t>
      </w:r>
      <w:r w:rsidRPr="00983C7A">
        <w:rPr>
          <w:rFonts w:ascii="Open Sans" w:eastAsia="Times New Roman" w:hAnsi="Open Sans" w:cs="Open Sans"/>
          <w:sz w:val="20"/>
          <w:szCs w:val="20"/>
        </w:rPr>
        <w:t xml:space="preserve"> Le piattaforme con contenuti algoritmicamente curati tendono a correlarsi negativamente con il benessere, mentre quelle che favoriscono connessioni sociali mostrano effetti positivi. </w:t>
      </w:r>
    </w:p>
    <w:p w14:paraId="356887A3" w14:textId="0E19671A" w:rsidR="00F431D5" w:rsidRPr="00983C7A" w:rsidRDefault="00B14E1B" w:rsidP="00983C7A">
      <w:pPr>
        <w:numPr>
          <w:ilvl w:val="0"/>
          <w:numId w:val="18"/>
        </w:numPr>
        <w:spacing w:before="100" w:beforeAutospacing="1" w:after="100" w:afterAutospacing="1" w:line="27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983C7A">
        <w:rPr>
          <w:rStyle w:val="Enfasigrassetto"/>
          <w:rFonts w:ascii="Open Sans" w:eastAsia="Times New Roman" w:hAnsi="Open Sans" w:cs="Open Sans"/>
          <w:sz w:val="20"/>
          <w:szCs w:val="20"/>
        </w:rPr>
        <w:t>Classifica della felicità globale:</w:t>
      </w:r>
      <w:r w:rsidRPr="00983C7A">
        <w:rPr>
          <w:rFonts w:ascii="Open Sans" w:eastAsia="Times New Roman" w:hAnsi="Open Sans" w:cs="Open Sans"/>
          <w:sz w:val="20"/>
          <w:szCs w:val="20"/>
        </w:rPr>
        <w:t xml:space="preserve"> La Finlandia mantiene il primo posto nella classifica mondiale della felicità per il nono anno consecutivo, mentre </w:t>
      </w:r>
      <w:r w:rsidR="00983C7A">
        <w:rPr>
          <w:rFonts w:ascii="Open Sans" w:eastAsia="Times New Roman" w:hAnsi="Open Sans" w:cs="Open Sans"/>
          <w:sz w:val="20"/>
          <w:szCs w:val="20"/>
        </w:rPr>
        <w:t xml:space="preserve">l’Italia </w:t>
      </w:r>
      <w:r w:rsidR="007C79C3">
        <w:rPr>
          <w:rFonts w:ascii="Open Sans" w:eastAsia="Times New Roman" w:hAnsi="Open Sans" w:cs="Open Sans"/>
          <w:sz w:val="20"/>
          <w:szCs w:val="20"/>
        </w:rPr>
        <w:t xml:space="preserve">si posiziona al 38 posto, guadagnando due posizioni rispetto all’anno precedente. </w:t>
      </w:r>
    </w:p>
    <w:p w14:paraId="221E6553" w14:textId="77777777" w:rsidR="00C10A73" w:rsidRPr="00FC72A0" w:rsidRDefault="00C10A73" w:rsidP="00C10A73">
      <w:pPr>
        <w:pStyle w:val="Paragrafoelenco"/>
        <w:spacing w:line="240" w:lineRule="auto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4152475D" w14:textId="77777777" w:rsidR="002C3A59" w:rsidRPr="002C3A59" w:rsidRDefault="002C3A59" w:rsidP="004D4248">
      <w:pPr>
        <w:spacing w:line="240" w:lineRule="auto"/>
        <w:jc w:val="both"/>
        <w:rPr>
          <w:rFonts w:ascii="Open Sans" w:eastAsia="Proxima Nova" w:hAnsi="Open Sans" w:cs="Open Sans"/>
          <w:sz w:val="20"/>
          <w:szCs w:val="20"/>
        </w:rPr>
      </w:pPr>
      <w:r w:rsidRPr="00C10A73">
        <w:rPr>
          <w:rFonts w:ascii="Open Sans" w:eastAsia="Times New Roman" w:hAnsi="Open Sans" w:cs="Open Sans"/>
          <w:sz w:val="20"/>
          <w:szCs w:val="20"/>
        </w:rPr>
        <w:lastRenderedPageBreak/>
        <w:t xml:space="preserve">I risultati sono stati pubblicati in occasione della Giornata Internazionale della Felicità e analizzati da esperti mondiali. </w:t>
      </w:r>
      <w:r w:rsidRPr="00C10A73">
        <w:rPr>
          <w:rFonts w:ascii="Open Sans" w:eastAsia="Proxima Nova" w:hAnsi="Open Sans" w:cs="Open Sans"/>
          <w:sz w:val="20"/>
          <w:szCs w:val="20"/>
        </w:rPr>
        <w:t>Il World Happiness Report è pubblicato dal Wellbeing Research Centre dell'Università di Oxford, in collaborazione con Gallup, la Rete delle Nazioni Unite per le Soluzioni per lo Sviluppo Sostenibile e un comitato editoriale indipendente.</w:t>
      </w:r>
    </w:p>
    <w:p w14:paraId="0C889860" w14:textId="77777777" w:rsidR="002C3A59" w:rsidRPr="00C10A73" w:rsidRDefault="002C3A59" w:rsidP="004D4248">
      <w:pPr>
        <w:spacing w:line="240" w:lineRule="auto"/>
        <w:jc w:val="both"/>
        <w:rPr>
          <w:rFonts w:ascii="Open Sans" w:eastAsia="Proxima Nova" w:hAnsi="Open Sans" w:cs="Open Sans"/>
          <w:sz w:val="20"/>
          <w:szCs w:val="20"/>
          <w:lang w:val="en-US"/>
        </w:rPr>
      </w:pPr>
      <w:r w:rsidRPr="002C3A59">
        <w:rPr>
          <w:rFonts w:ascii="Open Sans" w:eastAsia="Proxima Nova" w:hAnsi="Open Sans" w:cs="Open Sans"/>
          <w:sz w:val="20"/>
          <w:szCs w:val="20"/>
          <w:lang w:val="en-US"/>
        </w:rPr>
        <w:t>Il comitato editoriale è composto da John F. Helliwell (University of British Columbia), Richard Layard (London School of Economics and Political Science), Jeffrey D. Sachs (Columbia University), Jan-Emmanuel De Neve (University of Oxford), Lara B. Aknin (Simon Fraser University) e Shun Wang (Xi'an Jiaotong-Liverpool University).</w:t>
      </w:r>
    </w:p>
    <w:p w14:paraId="6F4A4954" w14:textId="4C5F83E3" w:rsidR="002C3A59" w:rsidRPr="002C3A59" w:rsidRDefault="002C3A59" w:rsidP="004D4248">
      <w:pPr>
        <w:spacing w:line="240" w:lineRule="auto"/>
        <w:rPr>
          <w:rFonts w:ascii="Open Sans" w:eastAsia="Proxima Nova" w:hAnsi="Open Sans" w:cs="Open Sans"/>
          <w:b/>
          <w:bCs/>
          <w:sz w:val="20"/>
          <w:szCs w:val="20"/>
        </w:rPr>
      </w:pPr>
      <w:r w:rsidRPr="00C10A73">
        <w:rPr>
          <w:rFonts w:ascii="Open Sans" w:eastAsia="Proxima Nova" w:hAnsi="Open Sans" w:cs="Open Sans"/>
          <w:b/>
          <w:bCs/>
          <w:sz w:val="20"/>
          <w:szCs w:val="20"/>
        </w:rPr>
        <w:t xml:space="preserve">Leggi il rapporto completo su </w:t>
      </w:r>
      <w:hyperlink r:id="rId7">
        <w:r w:rsidRPr="00C10A73">
          <w:rPr>
            <w:rFonts w:ascii="Open Sans" w:eastAsia="Proxima Nova" w:hAnsi="Open Sans" w:cs="Open Sans"/>
            <w:b/>
            <w:bCs/>
            <w:color w:val="0563C1"/>
            <w:sz w:val="20"/>
            <w:szCs w:val="20"/>
            <w:u w:val="single"/>
          </w:rPr>
          <w:t>worldhappiness.report</w:t>
        </w:r>
      </w:hyperlink>
      <w:r w:rsidRPr="00C10A73">
        <w:rPr>
          <w:rFonts w:ascii="Open Sans" w:eastAsia="Proxima Nova" w:hAnsi="Open Sans" w:cs="Open Sans"/>
          <w:b/>
          <w:bCs/>
          <w:sz w:val="20"/>
          <w:szCs w:val="20"/>
        </w:rPr>
        <w:t xml:space="preserve"> e </w:t>
      </w:r>
      <w:r>
        <w:rPr>
          <w:rFonts w:ascii="Open Sans" w:eastAsia="Proxima Nova" w:hAnsi="Open Sans" w:cs="Open Sans"/>
          <w:b/>
          <w:bCs/>
          <w:sz w:val="20"/>
          <w:szCs w:val="20"/>
        </w:rPr>
        <w:t>guarda</w:t>
      </w:r>
      <w:r w:rsidRPr="00C10A73">
        <w:rPr>
          <w:rFonts w:ascii="Open Sans" w:eastAsia="Proxima Nova" w:hAnsi="Open Sans" w:cs="Open Sans"/>
          <w:b/>
          <w:bCs/>
          <w:sz w:val="20"/>
          <w:szCs w:val="20"/>
        </w:rPr>
        <w:t xml:space="preserve"> i dati su </w:t>
      </w:r>
      <w:hyperlink r:id="rId8">
        <w:r w:rsidRPr="00C10A73">
          <w:rPr>
            <w:rFonts w:ascii="Open Sans" w:eastAsia="Proxima Nova" w:hAnsi="Open Sans" w:cs="Open Sans"/>
            <w:b/>
            <w:bCs/>
            <w:color w:val="1155CC"/>
            <w:sz w:val="20"/>
            <w:szCs w:val="20"/>
            <w:u w:val="single"/>
          </w:rPr>
          <w:t>data.worldhappiness.report</w:t>
        </w:r>
      </w:hyperlink>
      <w:r w:rsidRPr="00C10A73">
        <w:rPr>
          <w:rFonts w:ascii="Open Sans" w:eastAsia="Proxima Nova" w:hAnsi="Open Sans" w:cs="Open Sans"/>
          <w:b/>
          <w:bCs/>
          <w:sz w:val="20"/>
          <w:szCs w:val="20"/>
        </w:rPr>
        <w:t>.</w:t>
      </w:r>
    </w:p>
    <w:p w14:paraId="1FB2034E" w14:textId="77777777" w:rsidR="00C10A73" w:rsidRPr="002C3A59" w:rsidRDefault="00C10A73" w:rsidP="00C10A73">
      <w:pPr>
        <w:spacing w:line="240" w:lineRule="auto"/>
        <w:rPr>
          <w:rFonts w:ascii="Open Sans" w:eastAsia="Proxima Nova" w:hAnsi="Open Sans" w:cs="Open Sans"/>
          <w:b/>
          <w:bCs/>
          <w:sz w:val="20"/>
          <w:szCs w:val="20"/>
        </w:rPr>
      </w:pPr>
    </w:p>
    <w:p w14:paraId="1FB4F837" w14:textId="77777777" w:rsidR="00C10A73" w:rsidRPr="002C3A59" w:rsidRDefault="00C10A73" w:rsidP="00C10A73">
      <w:pPr>
        <w:spacing w:line="240" w:lineRule="auto"/>
        <w:rPr>
          <w:rFonts w:ascii="Open Sans" w:eastAsia="Proxima Nova" w:hAnsi="Open Sans" w:cs="Open Sans"/>
          <w:b/>
          <w:bCs/>
          <w:sz w:val="20"/>
          <w:szCs w:val="20"/>
        </w:rPr>
      </w:pPr>
    </w:p>
    <w:p w14:paraId="31251705" w14:textId="77777777" w:rsidR="00D658E3" w:rsidRPr="00C863DF" w:rsidRDefault="00D658E3" w:rsidP="00D658E3">
      <w:pPr>
        <w:spacing w:line="276" w:lineRule="auto"/>
        <w:jc w:val="both"/>
        <w:rPr>
          <w:rFonts w:ascii="Open Sans" w:eastAsia="Arial" w:hAnsi="Open Sans" w:cs="Open Sans"/>
          <w:b/>
          <w:sz w:val="16"/>
          <w:szCs w:val="16"/>
        </w:rPr>
      </w:pPr>
      <w:r w:rsidRPr="00C863DF">
        <w:rPr>
          <w:rFonts w:ascii="Open Sans" w:eastAsia="Arial" w:hAnsi="Open Sans" w:cs="Open Sans"/>
          <w:b/>
          <w:sz w:val="16"/>
          <w:szCs w:val="16"/>
        </w:rPr>
        <w:t>ILLYCAFFE’</w:t>
      </w:r>
    </w:p>
    <w:p w14:paraId="6E621636" w14:textId="77777777" w:rsidR="00066FC5" w:rsidRDefault="00066FC5" w:rsidP="00066FC5">
      <w:pPr>
        <w:spacing w:line="240" w:lineRule="auto"/>
        <w:ind w:hanging="2"/>
        <w:jc w:val="both"/>
        <w:rPr>
          <w:rFonts w:ascii="Open Sans" w:hAnsi="Open Sans" w:cs="Open Sans"/>
          <w:color w:val="000000"/>
          <w:sz w:val="16"/>
          <w:szCs w:val="16"/>
        </w:rPr>
      </w:pPr>
      <w:r>
        <w:rPr>
          <w:rFonts w:ascii="Open Sans" w:eastAsia="Open Sans" w:hAnsi="Open Sans" w:cs="Open Sans"/>
          <w:sz w:val="16"/>
          <w:szCs w:val="16"/>
          <w:shd w:val="clear" w:color="auto" w:fill="FEFEFE"/>
        </w:rPr>
        <w:t xml:space="preserve">Azienda familiare italiana fondata a Trieste nel 1933, che da sempre si prefigge la missione di offrire il miglior caffè al mondo. Produce un unico blend 100% Arabica composto da 9 ingredienti diversi. L’azienda seleziona solo l’1% dei migliori chicchi di Arabica. Ogni giorno vengono gustate più di 10 milioni di tazzine di caffè illy nei bar, ristoranti, alberghi, caffè monomarca, case e uffici di oltre 140 paesi, in cui l’azienda è presente attraverso filiali e distributori. </w:t>
      </w:r>
      <w:r>
        <w:rPr>
          <w:rFonts w:ascii="Open Sans" w:eastAsia="Open Sans" w:hAnsi="Open Sans" w:cs="Open Sans"/>
          <w:sz w:val="16"/>
          <w:szCs w:val="16"/>
        </w:rPr>
        <w:t>Fin dalla nascita illycaffè ha orientato le proprie strategie verso un modello di business sostenibile, impegno che ha rafforzato nel 2019 adottando</w:t>
      </w:r>
      <w:r>
        <w:rPr>
          <w:rFonts w:ascii="Open Sans" w:eastAsia="Open Sans" w:hAnsi="Open Sans" w:cs="Open Sans"/>
          <w:sz w:val="16"/>
          <w:szCs w:val="16"/>
          <w:shd w:val="clear" w:color="auto" w:fill="FEFEFE"/>
        </w:rPr>
        <w:t xml:space="preserve"> lo status di Società Benefit e nel 2021 diventando la prima azienda italiana del caffè ad ottenere la certificazione internazionale B Corp. Tutto ciò che è ‘made in illy’ viene arricchito di bellezza e arte, a cominciare dal logo, disegnato da James Rosenquist, le illy Art Collection, le tazzine decorate da più di 135 artisti internazionali o le macchine da caffè disegnate da designer di fama internazionale. Con l'obiettivo di diffonderne la cultura della qualità ai coltivatori, baristi e amanti del caffè, l’azienda ha sviluppato la sua Università del Caffè che ad oggi svolge corsi in 24 paesi del mondo. Nel 2024 illycaffè ha generato un fatturato consolidato pari a €630 milioni. La rete monomarca illy conta 157 punti vendita in 28 Paesi.</w:t>
      </w:r>
      <w:r w:rsidRPr="00066FC5">
        <w:rPr>
          <w:rFonts w:ascii="Open Sans" w:hAnsi="Open Sans" w:cs="Open Sans"/>
          <w:color w:val="000000"/>
          <w:sz w:val="16"/>
          <w:szCs w:val="16"/>
        </w:rPr>
        <w:t xml:space="preserve"> </w:t>
      </w:r>
    </w:p>
    <w:p w14:paraId="1DACA425" w14:textId="77777777" w:rsidR="00066FC5" w:rsidRDefault="00066FC5" w:rsidP="008103E7">
      <w:pPr>
        <w:spacing w:line="240" w:lineRule="auto"/>
        <w:jc w:val="both"/>
        <w:rPr>
          <w:rFonts w:ascii="Open Sans" w:hAnsi="Open Sans" w:cs="Open Sans"/>
          <w:color w:val="000000"/>
          <w:sz w:val="16"/>
          <w:szCs w:val="16"/>
        </w:rPr>
      </w:pPr>
    </w:p>
    <w:p w14:paraId="38C7BDDD" w14:textId="06E643BB" w:rsidR="00066FC5" w:rsidRPr="00923C99" w:rsidRDefault="00066FC5" w:rsidP="00066FC5">
      <w:pPr>
        <w:spacing w:line="276" w:lineRule="auto"/>
        <w:jc w:val="both"/>
        <w:rPr>
          <w:rFonts w:ascii="Open Sans" w:eastAsia="Arial" w:hAnsi="Open Sans" w:cs="Open Sans"/>
          <w:b/>
          <w:sz w:val="16"/>
          <w:szCs w:val="16"/>
        </w:rPr>
      </w:pPr>
      <w:r w:rsidRPr="00923C99">
        <w:rPr>
          <w:rFonts w:ascii="Open Sans" w:eastAsia="Arial" w:hAnsi="Open Sans" w:cs="Open Sans"/>
          <w:b/>
          <w:sz w:val="16"/>
          <w:szCs w:val="16"/>
        </w:rPr>
        <w:t>FONDAZIONE ERNESTO ILLY</w:t>
      </w:r>
      <w:r w:rsidR="00FC72A0">
        <w:rPr>
          <w:rFonts w:ascii="Open Sans" w:eastAsia="Arial" w:hAnsi="Open Sans" w:cs="Open Sans"/>
          <w:b/>
          <w:sz w:val="16"/>
          <w:szCs w:val="16"/>
        </w:rPr>
        <w:t xml:space="preserve"> ETS</w:t>
      </w:r>
    </w:p>
    <w:p w14:paraId="35DF8E30" w14:textId="6CD10A71" w:rsidR="00066FC5" w:rsidRPr="00923C99" w:rsidRDefault="00066FC5" w:rsidP="00066FC5">
      <w:pPr>
        <w:spacing w:line="240" w:lineRule="auto"/>
        <w:ind w:hanging="2"/>
        <w:jc w:val="both"/>
        <w:rPr>
          <w:rFonts w:ascii="Open Sans" w:hAnsi="Open Sans" w:cs="Open Sans"/>
          <w:color w:val="000000"/>
          <w:sz w:val="16"/>
          <w:szCs w:val="16"/>
        </w:rPr>
      </w:pPr>
      <w:r w:rsidRPr="00923C99">
        <w:rPr>
          <w:rFonts w:ascii="Open Sans" w:hAnsi="Open Sans" w:cs="Open Sans"/>
          <w:color w:val="000000"/>
          <w:sz w:val="16"/>
          <w:szCs w:val="16"/>
        </w:rPr>
        <w:t xml:space="preserve">Nata per tutelare, valorizzare e diffondere il pensiero e la figura del suo eponimo, la Fondazione Ernesto Illy </w:t>
      </w:r>
      <w:r w:rsidR="00FC72A0">
        <w:rPr>
          <w:rFonts w:ascii="Open Sans" w:hAnsi="Open Sans" w:cs="Open Sans"/>
          <w:color w:val="000000"/>
          <w:sz w:val="16"/>
          <w:szCs w:val="16"/>
        </w:rPr>
        <w:t xml:space="preserve">ETS </w:t>
      </w:r>
      <w:r w:rsidRPr="00923C99">
        <w:rPr>
          <w:rFonts w:ascii="Open Sans" w:hAnsi="Open Sans" w:cs="Open Sans"/>
          <w:color w:val="000000"/>
          <w:sz w:val="16"/>
          <w:szCs w:val="16"/>
        </w:rPr>
        <w:t xml:space="preserve">è una corporate foundation espressione della famiglia imprenditoriale, costituita il 30 ottobre 2008 e presieduta da Anna Illy. In linea con il pensiero di Ernesto Illy, il valore fondante della fondazione è l’Etica, intesa come principio guida che regola tutte le attività umane e senso di responsabilità nei confronti della Natura e dei propri simili. La Fondazione tutela e diffonde il pensiero di Ernesto Illy attraverso la ricerca scientifica e l’innovazione, l’educazione e la divulgazione, la realizzazione di progetti di sostenibilità̀ e filantropia dedicate alle filiere del caffè. Le attività si concentrano principalmente nell'ambito della scienza e della cultura del caffè e nel campo della formazione e istruzione per produttori e operatori di filiera. Viene rivolta particolare attenzione allo svolgimento di ricerche agronomiche con i progetti Virtuous Agriculture e Ernesto </w:t>
      </w:r>
      <w:r>
        <w:rPr>
          <w:rFonts w:ascii="Open Sans" w:hAnsi="Open Sans" w:cs="Open Sans"/>
          <w:color w:val="000000"/>
          <w:sz w:val="16"/>
          <w:szCs w:val="16"/>
        </w:rPr>
        <w:t>I</w:t>
      </w:r>
      <w:r w:rsidRPr="00923C99">
        <w:rPr>
          <w:rFonts w:ascii="Open Sans" w:hAnsi="Open Sans" w:cs="Open Sans"/>
          <w:color w:val="000000"/>
          <w:sz w:val="16"/>
          <w:szCs w:val="16"/>
        </w:rPr>
        <w:t>lly Colloquia, anche al fine di aiutare i Paesi produttori e gli stessi agricoltori a migliorare le loro condizioni di vita e a individuare soluzioni innovative per la coltivazione del caffè del futuro, e alla formazione con il Master in Economia e Scienza del Caffè.</w:t>
      </w:r>
    </w:p>
    <w:p w14:paraId="76EECCC1" w14:textId="5C5E9270" w:rsidR="00066FC5" w:rsidRDefault="00066FC5" w:rsidP="00066FC5">
      <w:pPr>
        <w:spacing w:line="276" w:lineRule="auto"/>
        <w:ind w:right="453"/>
        <w:jc w:val="both"/>
        <w:rPr>
          <w:rFonts w:ascii="Open Sans" w:eastAsia="Open Sans" w:hAnsi="Open Sans" w:cs="Open Sans"/>
          <w:sz w:val="16"/>
          <w:szCs w:val="16"/>
          <w:shd w:val="clear" w:color="auto" w:fill="FEFEFE"/>
        </w:rPr>
      </w:pPr>
    </w:p>
    <w:p w14:paraId="22668C7D" w14:textId="77777777" w:rsidR="00066FC5" w:rsidRPr="001D085F" w:rsidRDefault="00066FC5" w:rsidP="00066FC5">
      <w:pPr>
        <w:spacing w:line="276" w:lineRule="auto"/>
        <w:ind w:right="453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114BEC38" w14:textId="77777777" w:rsidR="00D658E3" w:rsidRPr="00923C99" w:rsidRDefault="00D658E3" w:rsidP="00D658E3">
      <w:pPr>
        <w:spacing w:line="276" w:lineRule="auto"/>
        <w:jc w:val="both"/>
        <w:rPr>
          <w:rFonts w:ascii="Open Sans" w:eastAsia="Arial" w:hAnsi="Open Sans" w:cs="Open Sans"/>
          <w:b/>
          <w:sz w:val="16"/>
          <w:szCs w:val="16"/>
        </w:rPr>
      </w:pPr>
    </w:p>
    <w:p w14:paraId="7514004B" w14:textId="77777777" w:rsidR="00D658E3" w:rsidRDefault="00D658E3" w:rsidP="00D658E3">
      <w:pPr>
        <w:spacing w:line="276" w:lineRule="auto"/>
        <w:jc w:val="both"/>
        <w:rPr>
          <w:rFonts w:ascii="Arial" w:eastAsia="Arial" w:hAnsi="Arial" w:cs="Arial"/>
          <w:b/>
          <w:i/>
          <w:iCs/>
          <w:sz w:val="18"/>
          <w:szCs w:val="18"/>
        </w:rPr>
      </w:pPr>
    </w:p>
    <w:p w14:paraId="4A901234" w14:textId="77777777" w:rsidR="00F431D5" w:rsidRPr="00B14E1B" w:rsidRDefault="00F431D5">
      <w:pPr>
        <w:rPr>
          <w:rFonts w:ascii="Open Sans" w:hAnsi="Open Sans" w:cs="Open Sans"/>
          <w:kern w:val="0"/>
          <w:sz w:val="20"/>
          <w:szCs w:val="20"/>
          <w14:ligatures w14:val="none"/>
        </w:rPr>
      </w:pPr>
    </w:p>
    <w:sectPr w:rsidR="00F431D5" w:rsidRPr="00B14E1B" w:rsidSect="00066FC5">
      <w:headerReference w:type="default" r:id="rId9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93EE8" w14:textId="77777777" w:rsidR="00664FD0" w:rsidRDefault="00664FD0" w:rsidP="00E65CF7">
      <w:pPr>
        <w:spacing w:after="0" w:line="240" w:lineRule="auto"/>
      </w:pPr>
      <w:r>
        <w:separator/>
      </w:r>
    </w:p>
  </w:endnote>
  <w:endnote w:type="continuationSeparator" w:id="0">
    <w:p w14:paraId="34F12BB6" w14:textId="77777777" w:rsidR="00664FD0" w:rsidRDefault="00664FD0" w:rsidP="00E6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roxima Nova">
    <w:altName w:val="Tahom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1232" w14:textId="77777777" w:rsidR="00664FD0" w:rsidRDefault="00664FD0" w:rsidP="00E65CF7">
      <w:pPr>
        <w:spacing w:after="0" w:line="240" w:lineRule="auto"/>
      </w:pPr>
      <w:r>
        <w:separator/>
      </w:r>
    </w:p>
  </w:footnote>
  <w:footnote w:type="continuationSeparator" w:id="0">
    <w:p w14:paraId="0DEA6A18" w14:textId="77777777" w:rsidR="00664FD0" w:rsidRDefault="00664FD0" w:rsidP="00E65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02162" w14:textId="72FC3C9D" w:rsidR="00E65CF7" w:rsidRDefault="00506B79" w:rsidP="00E65CF7">
    <w:pPr>
      <w:pStyle w:val="Intestazione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1AE4659" wp14:editId="49FF8DF1">
          <wp:simplePos x="0" y="0"/>
          <wp:positionH relativeFrom="margin">
            <wp:align>left</wp:align>
          </wp:positionH>
          <wp:positionV relativeFrom="paragraph">
            <wp:posOffset>83185</wp:posOffset>
          </wp:positionV>
          <wp:extent cx="438150" cy="438150"/>
          <wp:effectExtent l="0" t="0" r="0" b="0"/>
          <wp:wrapSquare wrapText="bothSides"/>
          <wp:docPr id="551202242" name="Immagine 1" descr="Search: illy caffè Logo PNG Vectors Free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arch: illy caffè Logo PNG Vectors Free 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5CF7">
      <w:rPr>
        <w:rFonts w:ascii="Verdana" w:eastAsia="Verdana" w:hAnsi="Verdana" w:cs="Verdana"/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allowOverlap="1" wp14:anchorId="13F8B5CA" wp14:editId="036A0F81">
          <wp:simplePos x="0" y="0"/>
          <wp:positionH relativeFrom="column">
            <wp:posOffset>4150360</wp:posOffset>
          </wp:positionH>
          <wp:positionV relativeFrom="paragraph">
            <wp:posOffset>1270</wp:posOffset>
          </wp:positionV>
          <wp:extent cx="1968500" cy="511175"/>
          <wp:effectExtent l="0" t="0" r="0" b="3175"/>
          <wp:wrapTopAndBottom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500" cy="511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794"/>
    <w:multiLevelType w:val="multilevel"/>
    <w:tmpl w:val="3CD0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512AA"/>
    <w:multiLevelType w:val="multilevel"/>
    <w:tmpl w:val="89E0E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E3EC7"/>
    <w:multiLevelType w:val="multilevel"/>
    <w:tmpl w:val="4C22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973CA"/>
    <w:multiLevelType w:val="multilevel"/>
    <w:tmpl w:val="C932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938BF"/>
    <w:multiLevelType w:val="multilevel"/>
    <w:tmpl w:val="68448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D1C28"/>
    <w:multiLevelType w:val="multilevel"/>
    <w:tmpl w:val="A10A83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F292A1A"/>
    <w:multiLevelType w:val="multilevel"/>
    <w:tmpl w:val="D958C8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7" w15:restartNumberingAfterBreak="0">
    <w:nsid w:val="300A3E75"/>
    <w:multiLevelType w:val="multilevel"/>
    <w:tmpl w:val="826A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8C66DB"/>
    <w:multiLevelType w:val="multilevel"/>
    <w:tmpl w:val="73E2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500FD8"/>
    <w:multiLevelType w:val="multilevel"/>
    <w:tmpl w:val="E320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2C7830"/>
    <w:multiLevelType w:val="multilevel"/>
    <w:tmpl w:val="4BDA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0611F3"/>
    <w:multiLevelType w:val="multilevel"/>
    <w:tmpl w:val="7EC4B2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3B83866"/>
    <w:multiLevelType w:val="multilevel"/>
    <w:tmpl w:val="B06A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DD62A5"/>
    <w:multiLevelType w:val="multilevel"/>
    <w:tmpl w:val="4B6E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B05ED6"/>
    <w:multiLevelType w:val="multilevel"/>
    <w:tmpl w:val="EB0E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033750"/>
    <w:multiLevelType w:val="multilevel"/>
    <w:tmpl w:val="4ED6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C32A3C"/>
    <w:multiLevelType w:val="multilevel"/>
    <w:tmpl w:val="FE04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FD7140"/>
    <w:multiLevelType w:val="multilevel"/>
    <w:tmpl w:val="EB9E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3566602">
    <w:abstractNumId w:val="5"/>
  </w:num>
  <w:num w:numId="2" w16cid:durableId="2025009212">
    <w:abstractNumId w:val="11"/>
  </w:num>
  <w:num w:numId="3" w16cid:durableId="1870797261">
    <w:abstractNumId w:val="6"/>
  </w:num>
  <w:num w:numId="4" w16cid:durableId="1178154974">
    <w:abstractNumId w:val="14"/>
  </w:num>
  <w:num w:numId="5" w16cid:durableId="1505894407">
    <w:abstractNumId w:val="7"/>
  </w:num>
  <w:num w:numId="6" w16cid:durableId="1619986322">
    <w:abstractNumId w:val="12"/>
  </w:num>
  <w:num w:numId="7" w16cid:durableId="1701053761">
    <w:abstractNumId w:val="16"/>
  </w:num>
  <w:num w:numId="8" w16cid:durableId="1661617972">
    <w:abstractNumId w:val="1"/>
  </w:num>
  <w:num w:numId="9" w16cid:durableId="2002539576">
    <w:abstractNumId w:val="10"/>
  </w:num>
  <w:num w:numId="10" w16cid:durableId="44986507">
    <w:abstractNumId w:val="13"/>
  </w:num>
  <w:num w:numId="11" w16cid:durableId="1430080250">
    <w:abstractNumId w:val="8"/>
  </w:num>
  <w:num w:numId="12" w16cid:durableId="840848946">
    <w:abstractNumId w:val="17"/>
  </w:num>
  <w:num w:numId="13" w16cid:durableId="2102990857">
    <w:abstractNumId w:val="15"/>
  </w:num>
  <w:num w:numId="14" w16cid:durableId="2052656637">
    <w:abstractNumId w:val="3"/>
  </w:num>
  <w:num w:numId="15" w16cid:durableId="1052537861">
    <w:abstractNumId w:val="9"/>
  </w:num>
  <w:num w:numId="16" w16cid:durableId="955133713">
    <w:abstractNumId w:val="0"/>
  </w:num>
  <w:num w:numId="17" w16cid:durableId="11689713">
    <w:abstractNumId w:val="4"/>
  </w:num>
  <w:num w:numId="18" w16cid:durableId="1450465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D5"/>
    <w:rsid w:val="00000F7B"/>
    <w:rsid w:val="000116BB"/>
    <w:rsid w:val="00054788"/>
    <w:rsid w:val="00066FC5"/>
    <w:rsid w:val="000A684B"/>
    <w:rsid w:val="000D4262"/>
    <w:rsid w:val="001B469B"/>
    <w:rsid w:val="001F4AE9"/>
    <w:rsid w:val="00213A0A"/>
    <w:rsid w:val="00246918"/>
    <w:rsid w:val="002A1FE8"/>
    <w:rsid w:val="002C3A59"/>
    <w:rsid w:val="002C40AB"/>
    <w:rsid w:val="00461781"/>
    <w:rsid w:val="00506B79"/>
    <w:rsid w:val="005931DA"/>
    <w:rsid w:val="00650B33"/>
    <w:rsid w:val="00664FD0"/>
    <w:rsid w:val="007C79C3"/>
    <w:rsid w:val="008103E7"/>
    <w:rsid w:val="00884FDF"/>
    <w:rsid w:val="00983C7A"/>
    <w:rsid w:val="00A606C9"/>
    <w:rsid w:val="00AF125D"/>
    <w:rsid w:val="00B14E1B"/>
    <w:rsid w:val="00B23F55"/>
    <w:rsid w:val="00C10A73"/>
    <w:rsid w:val="00D450E2"/>
    <w:rsid w:val="00D54F7C"/>
    <w:rsid w:val="00D658E3"/>
    <w:rsid w:val="00D80744"/>
    <w:rsid w:val="00DF1AE4"/>
    <w:rsid w:val="00E65CF7"/>
    <w:rsid w:val="00E9127F"/>
    <w:rsid w:val="00F07DDC"/>
    <w:rsid w:val="00F431D5"/>
    <w:rsid w:val="00FA6E99"/>
    <w:rsid w:val="00FC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B2C5"/>
  <w15:chartTrackingRefBased/>
  <w15:docId w15:val="{B33D1B35-7A86-45C3-88EB-2D39C2F5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6E99"/>
  </w:style>
  <w:style w:type="paragraph" w:styleId="Titolo1">
    <w:name w:val="heading 1"/>
    <w:basedOn w:val="Normale"/>
    <w:next w:val="Normale"/>
    <w:link w:val="Titolo1Carattere"/>
    <w:uiPriority w:val="9"/>
    <w:qFormat/>
    <w:rsid w:val="00F43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3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3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3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3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3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3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3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3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3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3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3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31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31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31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31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31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31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3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3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3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3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3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31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31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31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3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31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31D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431D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31D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14E1B"/>
    <w:pPr>
      <w:spacing w:before="100" w:beforeAutospacing="1" w:after="100" w:afterAutospacing="1" w:line="278" w:lineRule="auto"/>
    </w:pPr>
    <w:rPr>
      <w:rFonts w:eastAsiaTheme="minorEastAsia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14E1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65C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5CF7"/>
  </w:style>
  <w:style w:type="paragraph" w:styleId="Pidipagina">
    <w:name w:val="footer"/>
    <w:basedOn w:val="Normale"/>
    <w:link w:val="PidipaginaCarattere"/>
    <w:uiPriority w:val="99"/>
    <w:unhideWhenUsed/>
    <w:rsid w:val="00E65C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5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worldhappiness.repor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orldhappiness.re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11e13-b30d-4ed2-a8b0-a194d536363a}" enabled="0" method="" siteId="{1b811e13-b30d-4ed2-a8b0-a194d536363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Pascolo Christine</dc:creator>
  <cp:keywords/>
  <dc:description/>
  <cp:lastModifiedBy>Pascolo Christine</cp:lastModifiedBy>
  <cp:revision>2</cp:revision>
  <cp:lastPrinted>2026-03-18T12:01:00Z</cp:lastPrinted>
  <dcterms:created xsi:type="dcterms:W3CDTF">2026-03-18T15:30:00Z</dcterms:created>
  <dcterms:modified xsi:type="dcterms:W3CDTF">2026-03-18T15:30:00Z</dcterms:modified>
</cp:coreProperties>
</file>